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08" w:rsidRDefault="00816F08" w:rsidP="00816F08">
      <w:pPr>
        <w:rPr>
          <w:rFonts w:ascii="Times New Roman" w:hAnsi="Times New Roman"/>
          <w:b/>
          <w:sz w:val="28"/>
        </w:rPr>
      </w:pPr>
    </w:p>
    <w:p w:rsidR="00816F08" w:rsidRDefault="00816F08" w:rsidP="00816F08">
      <w:pPr>
        <w:rPr>
          <w:rFonts w:ascii="Times New Roman" w:hAnsi="Times New Roman"/>
          <w:b/>
          <w:sz w:val="28"/>
        </w:rPr>
      </w:pPr>
    </w:p>
    <w:p w:rsidR="00816F08" w:rsidRPr="00795DD3" w:rsidRDefault="00816F08" w:rsidP="00816F08">
      <w:pPr>
        <w:pStyle w:val="NoParagraphStyle"/>
        <w:spacing w:line="240" w:lineRule="auto"/>
        <w:ind w:right="720"/>
        <w:rPr>
          <w:rFonts w:ascii="Times New Roman" w:hAnsi="Times New Roman" w:cs="Verlag-Book"/>
          <w:b/>
          <w:color w:val="auto"/>
          <w:u w:val="single"/>
        </w:rPr>
      </w:pPr>
      <w:r w:rsidRPr="00795DD3">
        <w:rPr>
          <w:rFonts w:ascii="Times New Roman" w:hAnsi="Times New Roman" w:cs="Verlag-Book"/>
          <w:b/>
          <w:color w:val="auto"/>
          <w:u w:val="single"/>
        </w:rPr>
        <w:t>PAINTING AREA RULES</w:t>
      </w:r>
    </w:p>
    <w:p w:rsidR="00816F08" w:rsidRPr="003136F4" w:rsidRDefault="00816F08" w:rsidP="00816F08">
      <w:pPr>
        <w:pStyle w:val="NoParagraphStyle"/>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All users of the studio classrooms are expected to follow studio </w:t>
      </w:r>
      <w:r>
        <w:rPr>
          <w:rFonts w:ascii="Times New Roman" w:hAnsi="Times New Roman" w:cs="Verlag-Book"/>
          <w:color w:val="auto"/>
          <w:sz w:val="20"/>
        </w:rPr>
        <w:t>area rules</w:t>
      </w:r>
      <w:r w:rsidRPr="003136F4">
        <w:rPr>
          <w:rFonts w:ascii="Times New Roman" w:hAnsi="Times New Roman" w:cs="Verlag-Book"/>
          <w:color w:val="auto"/>
          <w:sz w:val="20"/>
        </w:rPr>
        <w:t xml:space="preserve"> at all times. If you have any questions, ask your instructor.</w:t>
      </w:r>
    </w:p>
    <w:p w:rsidR="00816F08" w:rsidRPr="000C1725" w:rsidRDefault="00816F08" w:rsidP="00816F08">
      <w:pPr>
        <w:pStyle w:val="NoParagraphStyle"/>
        <w:numPr>
          <w:ilvl w:val="0"/>
          <w:numId w:val="7"/>
        </w:numPr>
        <w:spacing w:line="240" w:lineRule="auto"/>
        <w:ind w:right="720"/>
        <w:rPr>
          <w:rFonts w:ascii="Times New Roman" w:hAnsi="Times New Roman" w:cs="Verlag-Book"/>
          <w:color w:val="auto"/>
          <w:sz w:val="20"/>
        </w:rPr>
      </w:pPr>
      <w:r w:rsidRPr="000C1725">
        <w:rPr>
          <w:rFonts w:ascii="Times New Roman" w:hAnsi="Times New Roman" w:cs="Verlag-Bold"/>
          <w:sz w:val="20"/>
        </w:rPr>
        <w:t xml:space="preserve">Follow all SA+AH Health and Safety handbook guidelines (the handbook should be reviewed by your </w:t>
      </w:r>
      <w:r>
        <w:rPr>
          <w:rFonts w:ascii="Times New Roman" w:hAnsi="Times New Roman" w:cs="Verlag-Bold"/>
          <w:sz w:val="20"/>
        </w:rPr>
        <w:t xml:space="preserve">instructor </w:t>
      </w:r>
      <w:r w:rsidRPr="000C1725">
        <w:rPr>
          <w:rFonts w:ascii="Times New Roman" w:hAnsi="Times New Roman" w:cs="Verlag-Bold"/>
          <w:sz w:val="20"/>
        </w:rPr>
        <w:t xml:space="preserve">and can be found </w:t>
      </w:r>
      <w:r>
        <w:rPr>
          <w:rFonts w:ascii="Times New Roman" w:hAnsi="Times New Roman" w:cs="Verlag-Bold"/>
          <w:sz w:val="20"/>
        </w:rPr>
        <w:t>at</w:t>
      </w:r>
      <w:r w:rsidRPr="000C1725">
        <w:rPr>
          <w:rFonts w:ascii="Times New Roman" w:hAnsi="Times New Roman" w:cs="Verlag-Bold"/>
          <w:sz w:val="20"/>
        </w:rPr>
        <w:t xml:space="preserve">: </w:t>
      </w:r>
      <w:r w:rsidRPr="000C1725">
        <w:rPr>
          <w:rFonts w:ascii="Times New Roman" w:hAnsi="Times New Roman"/>
          <w:sz w:val="20"/>
          <w:szCs w:val="20"/>
        </w:rPr>
        <w:t>www.arts.ufl.edu/art/healthandsafety</w:t>
      </w:r>
      <w:r>
        <w:rPr>
          <w:rFonts w:ascii="Times New Roman" w:hAnsi="Times New Roman"/>
          <w:sz w:val="20"/>
          <w:szCs w:val="20"/>
        </w:rPr>
        <w:t>)</w:t>
      </w:r>
    </w:p>
    <w:p w:rsidR="00816F08" w:rsidRPr="006B3B3D" w:rsidRDefault="00816F08" w:rsidP="00816F08">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816F08" w:rsidRPr="006B3B3D" w:rsidRDefault="00816F08" w:rsidP="00816F08">
      <w:pPr>
        <w:pStyle w:val="NoParagraphStyle"/>
        <w:numPr>
          <w:ilvl w:val="0"/>
          <w:numId w:val="8"/>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office. Turn completed forms into the SAAH Director of Operations within 48 hours of the event.</w:t>
      </w:r>
    </w:p>
    <w:p w:rsidR="00816F08" w:rsidRPr="006B3B3D" w:rsidRDefault="00816F08" w:rsidP="00816F08">
      <w:pPr>
        <w:pStyle w:val="NoParagraphStyle"/>
        <w:numPr>
          <w:ilvl w:val="0"/>
          <w:numId w:val="1"/>
        </w:numPr>
        <w:spacing w:line="240" w:lineRule="auto"/>
        <w:ind w:right="720"/>
        <w:rPr>
          <w:rFonts w:ascii="Times New Roman" w:hAnsi="Times New Roman" w:cs="Verlag-Book"/>
          <w:color w:val="auto"/>
          <w:sz w:val="20"/>
        </w:rPr>
      </w:pPr>
      <w:r w:rsidRPr="00180367">
        <w:rPr>
          <w:rFonts w:ascii="Times New Roman" w:hAnsi="Times New Roman" w:cs="Verlag-Bold"/>
          <w:color w:val="auto"/>
          <w:sz w:val="20"/>
        </w:rPr>
        <w:t>Do not prop classroom doors.</w:t>
      </w:r>
    </w:p>
    <w:p w:rsidR="00816F08" w:rsidRPr="008D14BC" w:rsidRDefault="00816F08" w:rsidP="00816F08">
      <w:pPr>
        <w:pStyle w:val="NoParagraphStyle"/>
        <w:numPr>
          <w:ilvl w:val="0"/>
          <w:numId w:val="1"/>
        </w:numPr>
        <w:spacing w:line="240" w:lineRule="auto"/>
        <w:ind w:right="720"/>
        <w:rPr>
          <w:rFonts w:ascii="Times New Roman" w:hAnsi="Times New Roman" w:cs="Verlag-Book"/>
          <w:color w:val="auto"/>
          <w:sz w:val="20"/>
        </w:rPr>
      </w:pPr>
      <w:r w:rsidRPr="003136F4">
        <w:rPr>
          <w:rFonts w:ascii="Times New Roman" w:hAnsi="Times New Roman" w:cs="Verlag-Bold"/>
          <w:color w:val="auto"/>
          <w:sz w:val="20"/>
        </w:rPr>
        <w:t xml:space="preserve">Follow the SA+AH Satellite Waste Management Chart in the classroom and other health &amp; safety guidelines posted for your media. </w:t>
      </w:r>
      <w:r>
        <w:rPr>
          <w:rFonts w:ascii="Times New Roman" w:hAnsi="Times New Roman" w:cs="Verlag-Book"/>
          <w:color w:val="auto"/>
          <w:sz w:val="20"/>
        </w:rPr>
        <w:t xml:space="preserve">Keep the Satellite Waste Management Area (SWMA) clean and organized. Follow the SWMA guidelines posted. </w:t>
      </w:r>
    </w:p>
    <w:p w:rsidR="00816F08" w:rsidRDefault="00816F08" w:rsidP="00816F08">
      <w:pPr>
        <w:pStyle w:val="NoParagraphStyle"/>
        <w:numPr>
          <w:ilvl w:val="0"/>
          <w:numId w:val="1"/>
        </w:numPr>
        <w:spacing w:line="240" w:lineRule="auto"/>
        <w:ind w:right="720"/>
        <w:rPr>
          <w:rFonts w:ascii="Times New Roman" w:hAnsi="Times New Roman" w:cs="Verlag-Bold"/>
          <w:color w:val="auto"/>
          <w:sz w:val="20"/>
        </w:rPr>
      </w:pPr>
      <w:r w:rsidRPr="003136F4">
        <w:rPr>
          <w:rFonts w:ascii="Times New Roman" w:hAnsi="Times New Roman" w:cs="Verlag-Bold"/>
          <w:color w:val="auto"/>
          <w:sz w:val="20"/>
        </w:rPr>
        <w:t xml:space="preserve">Do not prop classroom doors. Doors are to remain closed to ensure the building HVAC and ventilation systems work properly. </w:t>
      </w:r>
    </w:p>
    <w:p w:rsidR="00816F08" w:rsidRPr="003136F4" w:rsidRDefault="00816F08" w:rsidP="00816F08">
      <w:pPr>
        <w:pStyle w:val="NoParagraphStyle"/>
        <w:numPr>
          <w:ilvl w:val="0"/>
          <w:numId w:val="1"/>
        </w:numPr>
        <w:spacing w:line="240" w:lineRule="auto"/>
        <w:ind w:right="720"/>
        <w:rPr>
          <w:rFonts w:ascii="Times New Roman" w:hAnsi="Times New Roman" w:cs="Verlag-Bold"/>
          <w:color w:val="auto"/>
          <w:sz w:val="20"/>
        </w:rPr>
      </w:pPr>
      <w:r>
        <w:rPr>
          <w:rFonts w:ascii="Times New Roman" w:hAnsi="Times New Roman" w:cs="Verlag-Bold"/>
          <w:color w:val="auto"/>
          <w:sz w:val="20"/>
        </w:rPr>
        <w:t xml:space="preserve">FAD 105 and 107 are solvent free rooms. There is no ventilation in these rooms. </w:t>
      </w:r>
    </w:p>
    <w:p w:rsidR="00816F08" w:rsidRPr="003136F4" w:rsidRDefault="00816F08" w:rsidP="00816F08">
      <w:pPr>
        <w:numPr>
          <w:ilvl w:val="0"/>
          <w:numId w:val="5"/>
        </w:numPr>
        <w:rPr>
          <w:rFonts w:ascii="Times New Roman" w:hAnsi="Times New Roman" w:cs="Verlag-Book"/>
          <w:sz w:val="20"/>
        </w:rPr>
      </w:pPr>
      <w:r w:rsidRPr="003136F4">
        <w:rPr>
          <w:rFonts w:ascii="Times New Roman" w:hAnsi="Times New Roman" w:cs="Verlag-Book"/>
          <w:sz w:val="20"/>
        </w:rPr>
        <w:t xml:space="preserve">Keep solvent fumes to a minimum by covering containers in use. </w:t>
      </w:r>
    </w:p>
    <w:p w:rsidR="00816F08" w:rsidRPr="003136F4" w:rsidRDefault="00816F08" w:rsidP="00816F08">
      <w:pPr>
        <w:numPr>
          <w:ilvl w:val="0"/>
          <w:numId w:val="5"/>
        </w:numPr>
        <w:rPr>
          <w:rFonts w:ascii="Times New Roman" w:hAnsi="Times New Roman" w:cs="Verlag-Book"/>
          <w:sz w:val="20"/>
        </w:rPr>
      </w:pPr>
      <w:r w:rsidRPr="003136F4">
        <w:rPr>
          <w:rFonts w:ascii="Times New Roman" w:hAnsi="Times New Roman" w:cs="Verlag-Book"/>
          <w:sz w:val="20"/>
        </w:rPr>
        <w:t xml:space="preserve">Clean up after yourself. </w:t>
      </w:r>
    </w:p>
    <w:p w:rsidR="00816F08" w:rsidRPr="003136F4" w:rsidRDefault="00816F08" w:rsidP="00816F08">
      <w:pPr>
        <w:numPr>
          <w:ilvl w:val="0"/>
          <w:numId w:val="5"/>
        </w:numPr>
        <w:rPr>
          <w:rFonts w:ascii="Times New Roman" w:hAnsi="Times New Roman" w:cs="Verlag-Book"/>
          <w:sz w:val="20"/>
        </w:rPr>
      </w:pPr>
      <w:r w:rsidRPr="003136F4">
        <w:rPr>
          <w:rFonts w:ascii="Times New Roman" w:hAnsi="Times New Roman" w:cs="Verlag-Book"/>
          <w:sz w:val="20"/>
        </w:rPr>
        <w:t xml:space="preserve">No hazardous materials down sinks.  </w:t>
      </w:r>
    </w:p>
    <w:p w:rsidR="00816F08" w:rsidRPr="001B049A" w:rsidRDefault="00816F08" w:rsidP="00816F08">
      <w:pPr>
        <w:numPr>
          <w:ilvl w:val="0"/>
          <w:numId w:val="5"/>
        </w:numPr>
        <w:rPr>
          <w:rFonts w:ascii="Times New Roman" w:hAnsi="Times New Roman" w:cs="Verlag-Book"/>
          <w:sz w:val="20"/>
        </w:rPr>
      </w:pPr>
      <w:r w:rsidRPr="003136F4">
        <w:rPr>
          <w:rFonts w:ascii="Times New Roman" w:hAnsi="Times New Roman" w:cs="Verlag-Book"/>
          <w:sz w:val="20"/>
        </w:rPr>
        <w:t>Store all flamm</w:t>
      </w:r>
      <w:r>
        <w:rPr>
          <w:rFonts w:ascii="Times New Roman" w:hAnsi="Times New Roman" w:cs="Verlag-Book"/>
          <w:sz w:val="20"/>
        </w:rPr>
        <w:t xml:space="preserve">ables in the flammable cabinet, </w:t>
      </w:r>
      <w:r w:rsidRPr="001B049A">
        <w:rPr>
          <w:rFonts w:ascii="Times New Roman" w:hAnsi="Times New Roman" w:cs="Verlag-Book"/>
          <w:sz w:val="20"/>
        </w:rPr>
        <w:t xml:space="preserve">Keep flammable cabinet closed at all times. </w:t>
      </w:r>
    </w:p>
    <w:p w:rsidR="00816F08" w:rsidRPr="003136F4" w:rsidRDefault="00816F08" w:rsidP="00816F08">
      <w:pPr>
        <w:numPr>
          <w:ilvl w:val="0"/>
          <w:numId w:val="5"/>
        </w:numPr>
        <w:rPr>
          <w:rFonts w:ascii="Times New Roman" w:hAnsi="Times New Roman" w:cs="Verlag-Book"/>
          <w:sz w:val="20"/>
        </w:rPr>
      </w:pPr>
      <w:r w:rsidRPr="003136F4">
        <w:rPr>
          <w:rFonts w:ascii="Times New Roman" w:hAnsi="Times New Roman" w:cs="Verlag-Book"/>
          <w:sz w:val="20"/>
        </w:rPr>
        <w:t xml:space="preserve">All </w:t>
      </w:r>
      <w:r>
        <w:rPr>
          <w:rFonts w:ascii="Times New Roman" w:hAnsi="Times New Roman" w:cs="Verlag-Book"/>
          <w:sz w:val="20"/>
        </w:rPr>
        <w:t xml:space="preserve">Hazardous Waste must be labeled with the yellow labels found at the SWMA (use this label when item is designated as trash). </w:t>
      </w:r>
    </w:p>
    <w:p w:rsidR="00816F08" w:rsidRPr="003136F4" w:rsidRDefault="00816F08" w:rsidP="00816F08">
      <w:pPr>
        <w:pStyle w:val="NoParagraphStyle"/>
        <w:numPr>
          <w:ilvl w:val="0"/>
          <w:numId w:val="1"/>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Practice best practices for material handling. If you have questions about a material, ask your instructor for guidance.</w:t>
      </w:r>
    </w:p>
    <w:p w:rsidR="00816F08" w:rsidRPr="003136F4" w:rsidRDefault="00816F08" w:rsidP="00816F08">
      <w:pPr>
        <w:pStyle w:val="NoParagraphStyle"/>
        <w:numPr>
          <w:ilvl w:val="0"/>
          <w:numId w:val="1"/>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No aerosol </w:t>
      </w:r>
      <w:proofErr w:type="gramStart"/>
      <w:r w:rsidRPr="003136F4">
        <w:rPr>
          <w:rFonts w:ascii="Times New Roman" w:hAnsi="Times New Roman" w:cs="Verlag-Book"/>
          <w:color w:val="auto"/>
          <w:sz w:val="20"/>
        </w:rPr>
        <w:t>cans may</w:t>
      </w:r>
      <w:proofErr w:type="gramEnd"/>
      <w:r w:rsidRPr="003136F4">
        <w:rPr>
          <w:rFonts w:ascii="Times New Roman" w:hAnsi="Times New Roman" w:cs="Verlag-Book"/>
          <w:color w:val="auto"/>
          <w:sz w:val="20"/>
        </w:rPr>
        <w:t xml:space="preserve"> be sprayed in any classroom/studio in the SAAH. A spray booth is located in FAC room 211A.</w:t>
      </w:r>
    </w:p>
    <w:p w:rsidR="00816F08" w:rsidRPr="003136F4" w:rsidRDefault="00816F08" w:rsidP="00816F08">
      <w:pPr>
        <w:pStyle w:val="NoParagraphStyle"/>
        <w:numPr>
          <w:ilvl w:val="0"/>
          <w:numId w:val="1"/>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Wear nitrile gloves when handling hazardous materials. These are provided in your classroom studios. </w:t>
      </w:r>
    </w:p>
    <w:p w:rsidR="00816F08" w:rsidRPr="003136F4" w:rsidRDefault="00816F08" w:rsidP="00816F08">
      <w:pPr>
        <w:pStyle w:val="ListParagraph"/>
        <w:numPr>
          <w:ilvl w:val="0"/>
          <w:numId w:val="1"/>
        </w:numPr>
        <w:rPr>
          <w:rFonts w:ascii="Times New Roman" w:hAnsi="Times New Roman"/>
          <w:sz w:val="20"/>
        </w:rPr>
      </w:pPr>
      <w:r w:rsidRPr="003136F4">
        <w:rPr>
          <w:rFonts w:ascii="Times New Roman" w:hAnsi="Times New Roman" w:cs="Verlag-Book"/>
          <w:sz w:val="20"/>
        </w:rPr>
        <w:t xml:space="preserve">Remove all trash that does not fit in trashcans to the dumpster on the south side of FAC. </w:t>
      </w:r>
      <w:r w:rsidRPr="003136F4">
        <w:rPr>
          <w:rFonts w:ascii="Times New Roman" w:hAnsi="Times New Roman"/>
          <w:sz w:val="20"/>
        </w:rPr>
        <w:t xml:space="preserve">Any trash that does not fit in the trash can must be immediately taken to the dumpster.  All oversized trash (has any length that exceeds 4 feet in any direction) must be taken to the dumpster on the south side FAC and placed beside the dumpster in the area designated for oversized trash.  Broken glass must be packed inside paper and labeled on the outside as broken glass and walked to the dumpster. Glass with hazardous materials must be wrapped, labeled with a filled out yellow hazardous waste labels and placed in the blue bin at the SWMA.  The trash guidelines are to </w:t>
      </w:r>
      <w:r>
        <w:rPr>
          <w:rFonts w:ascii="Times New Roman" w:hAnsi="Times New Roman"/>
          <w:sz w:val="20"/>
        </w:rPr>
        <w:t>e</w:t>
      </w:r>
      <w:r w:rsidRPr="003136F4">
        <w:rPr>
          <w:rFonts w:ascii="Times New Roman" w:hAnsi="Times New Roman"/>
          <w:sz w:val="20"/>
        </w:rPr>
        <w:t>nsure the safety of anyone encountering the trash.  Liquids, medical waste, yard waste, appliances and pallets are prohibited from disposal in the dumpster.</w:t>
      </w:r>
    </w:p>
    <w:p w:rsidR="00816F08" w:rsidRPr="003136F4" w:rsidRDefault="00816F08" w:rsidP="00816F08">
      <w:pPr>
        <w:pStyle w:val="NoParagraphStyle"/>
        <w:numPr>
          <w:ilvl w:val="0"/>
          <w:numId w:val="1"/>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No eating, consumption of alcohol or smoking is permitted in the studios. </w:t>
      </w:r>
    </w:p>
    <w:p w:rsidR="00816F08" w:rsidRPr="003136F4" w:rsidRDefault="00816F08" w:rsidP="00816F08">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Clean up after yourself- wipe down surfaces (easels, drawing boards, stools with a wet towel). </w:t>
      </w:r>
    </w:p>
    <w:p w:rsidR="00816F08" w:rsidRPr="003136F4" w:rsidRDefault="00816F08" w:rsidP="00816F08">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Do not block doorways.</w:t>
      </w:r>
    </w:p>
    <w:p w:rsidR="00816F08" w:rsidRPr="003136F4" w:rsidRDefault="00816F08" w:rsidP="00816F08">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Do not block access to lights.</w:t>
      </w:r>
    </w:p>
    <w:p w:rsidR="00816F08" w:rsidRPr="003136F4" w:rsidRDefault="00816F08" w:rsidP="00816F08">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Do not remove furniture from rooms or borrow furniture from rooms without permission from the area coordinators. </w:t>
      </w:r>
    </w:p>
    <w:p w:rsidR="00816F08" w:rsidRPr="003136F4" w:rsidRDefault="00816F08" w:rsidP="00816F08">
      <w:pPr>
        <w:pStyle w:val="NoParagraphStyle"/>
        <w:numPr>
          <w:ilvl w:val="0"/>
          <w:numId w:val="3"/>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Do not create “daisy chains” with multiple electric cords. </w:t>
      </w:r>
    </w:p>
    <w:p w:rsidR="00816F08" w:rsidRPr="003136F4" w:rsidRDefault="00816F08" w:rsidP="00816F08">
      <w:pPr>
        <w:pStyle w:val="NoParagraphStyle"/>
        <w:numPr>
          <w:ilvl w:val="0"/>
          <w:numId w:val="3"/>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Store all flammables in the flammable cabinet. Keep flammable cabinet closed at all times. </w:t>
      </w:r>
    </w:p>
    <w:p w:rsidR="00816F08" w:rsidRPr="003136F4" w:rsidRDefault="00816F08" w:rsidP="00816F08">
      <w:pPr>
        <w:pStyle w:val="NoParagraphStyle"/>
        <w:numPr>
          <w:ilvl w:val="0"/>
          <w:numId w:val="3"/>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Follow guidelines for oil based brush cleaning found at each SWMA.</w:t>
      </w:r>
    </w:p>
    <w:p w:rsidR="00816F08" w:rsidRDefault="00816F08" w:rsidP="00816F08">
      <w:pPr>
        <w:pStyle w:val="NoParagraphStyle"/>
        <w:numPr>
          <w:ilvl w:val="0"/>
          <w:numId w:val="3"/>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First aid kits are found in each studio.  Notify your instructor if supplies are low.  </w:t>
      </w:r>
    </w:p>
    <w:p w:rsidR="00816F08" w:rsidRPr="008D14BC" w:rsidRDefault="00816F08" w:rsidP="00816F08">
      <w:pPr>
        <w:pStyle w:val="NoParagraphStyle"/>
        <w:numPr>
          <w:ilvl w:val="0"/>
          <w:numId w:val="3"/>
        </w:numPr>
        <w:spacing w:line="240" w:lineRule="auto"/>
        <w:ind w:right="720"/>
        <w:rPr>
          <w:rFonts w:ascii="Times New Roman" w:hAnsi="Times New Roman" w:cs="Verlag-Book"/>
          <w:color w:val="auto"/>
          <w:sz w:val="20"/>
        </w:rPr>
      </w:pPr>
      <w:r>
        <w:rPr>
          <w:rFonts w:ascii="Times New Roman" w:hAnsi="Times New Roman" w:cs="Verlag-Book"/>
          <w:color w:val="auto"/>
          <w:sz w:val="20"/>
        </w:rPr>
        <w:t xml:space="preserve">Locate the nearest eyewash unit and familiarize yourself with its functions. </w:t>
      </w:r>
    </w:p>
    <w:p w:rsidR="00816F08" w:rsidRPr="003136F4" w:rsidRDefault="00816F08" w:rsidP="00816F08">
      <w:pPr>
        <w:pStyle w:val="NoParagraphStyle"/>
        <w:numPr>
          <w:ilvl w:val="0"/>
          <w:numId w:val="3"/>
        </w:numPr>
        <w:spacing w:line="240" w:lineRule="auto"/>
        <w:ind w:right="720"/>
        <w:rPr>
          <w:rFonts w:ascii="Times New Roman" w:hAnsi="Times New Roman" w:cs="Verlag-Bold"/>
          <w:color w:val="auto"/>
          <w:sz w:val="20"/>
        </w:rPr>
      </w:pPr>
      <w:r w:rsidRPr="003136F4">
        <w:rPr>
          <w:rFonts w:ascii="Times New Roman" w:hAnsi="Times New Roman" w:cs="Verlag-Bold"/>
          <w:color w:val="auto"/>
          <w:sz w:val="20"/>
        </w:rPr>
        <w:t>Report any safety issues IMMEDIATELY to your instructor.</w:t>
      </w:r>
    </w:p>
    <w:p w:rsidR="00816F08" w:rsidRPr="003136F4" w:rsidRDefault="00816F08" w:rsidP="00816F08">
      <w:pPr>
        <w:pStyle w:val="NoParagraphStyle"/>
        <w:numPr>
          <w:ilvl w:val="0"/>
          <w:numId w:val="4"/>
        </w:numPr>
        <w:spacing w:line="240" w:lineRule="auto"/>
        <w:rPr>
          <w:rFonts w:ascii="Times New Roman" w:hAnsi="Times New Roman" w:cs="Verlag-Book"/>
          <w:color w:val="auto"/>
          <w:sz w:val="20"/>
        </w:rPr>
      </w:pPr>
      <w:r w:rsidRPr="003136F4">
        <w:rPr>
          <w:rFonts w:ascii="Times New Roman" w:hAnsi="Times New Roman" w:cs="Verlag-Bold"/>
          <w:color w:val="auto"/>
          <w:sz w:val="20"/>
        </w:rPr>
        <w:t xml:space="preserve">All courses must engage in </w:t>
      </w:r>
      <w:r w:rsidRPr="003136F4">
        <w:rPr>
          <w:rFonts w:ascii="Times New Roman" w:hAnsi="Times New Roman" w:cs="Verlag-Book"/>
          <w:color w:val="auto"/>
          <w:sz w:val="20"/>
        </w:rPr>
        <w:t>an end of the semester clean up.</w:t>
      </w:r>
    </w:p>
    <w:p w:rsidR="00816F08" w:rsidRPr="00FE2A7B" w:rsidRDefault="00816F08" w:rsidP="00816F08">
      <w:pPr>
        <w:pStyle w:val="ListParagraph"/>
        <w:numPr>
          <w:ilvl w:val="0"/>
          <w:numId w:val="6"/>
        </w:numPr>
        <w:rPr>
          <w:rFonts w:ascii="Times New Roman" w:hAnsi="Times New Roman"/>
          <w:sz w:val="20"/>
          <w:szCs w:val="20"/>
        </w:rPr>
      </w:pPr>
      <w:r w:rsidRPr="00FE2A7B">
        <w:rPr>
          <w:rFonts w:ascii="Times New Roman" w:hAnsi="Times New Roman"/>
          <w:sz w:val="20"/>
          <w:szCs w:val="20"/>
        </w:rPr>
        <w:lastRenderedPageBreak/>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816F08" w:rsidRPr="00FE2A7B" w:rsidRDefault="00816F08" w:rsidP="00816F08">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816F08" w:rsidRPr="00180367" w:rsidRDefault="00816F08" w:rsidP="00816F08">
      <w:pPr>
        <w:rPr>
          <w:rFonts w:ascii="Times New Roman" w:hAnsi="Times New Roman"/>
          <w:sz w:val="20"/>
        </w:rPr>
      </w:pPr>
    </w:p>
    <w:p w:rsidR="00816F08" w:rsidRPr="00180367" w:rsidRDefault="00816F08" w:rsidP="00816F08">
      <w:pPr>
        <w:ind w:firstLine="720"/>
        <w:rPr>
          <w:rFonts w:ascii="Times New Roman" w:hAnsi="Times New Roman"/>
          <w:b/>
          <w:sz w:val="20"/>
        </w:rPr>
      </w:pPr>
      <w:r w:rsidRPr="00180367">
        <w:rPr>
          <w:rFonts w:ascii="Times New Roman" w:hAnsi="Times New Roman"/>
          <w:b/>
          <w:sz w:val="20"/>
        </w:rPr>
        <w:t>White:</w:t>
      </w:r>
    </w:p>
    <w:p w:rsidR="00816F08" w:rsidRDefault="00816F08" w:rsidP="00816F08">
      <w:pPr>
        <w:ind w:left="720"/>
        <w:rPr>
          <w:rFonts w:ascii="Times New Roman" w:hAnsi="Times New Roman"/>
          <w:sz w:val="20"/>
        </w:rPr>
      </w:pPr>
      <w:r w:rsidRPr="00180367">
        <w:rPr>
          <w:rFonts w:ascii="Times New Roman" w:hAnsi="Times New Roman"/>
          <w:sz w:val="20"/>
        </w:rPr>
        <w:t xml:space="preserve">All new and or used </w:t>
      </w:r>
      <w:proofErr w:type="gramStart"/>
      <w:r w:rsidRPr="00180367">
        <w:rPr>
          <w:rFonts w:ascii="Times New Roman" w:hAnsi="Times New Roman"/>
          <w:sz w:val="20"/>
        </w:rPr>
        <w:t>product</w:t>
      </w:r>
      <w:proofErr w:type="gramEnd"/>
      <w:r w:rsidRPr="00180367">
        <w:rPr>
          <w:rFonts w:ascii="Times New Roman" w:hAnsi="Times New Roman"/>
          <w:sz w:val="20"/>
        </w:rPr>
        <w:t xml:space="preserve"> in containers (hazardous or what might be perceived as hazardous -i.e. watered down gesso, graphite solutions, satellite containers of solvents, powders, spray paints, fixatives, oils, solvents, etc…)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816F08" w:rsidRPr="00180367" w:rsidRDefault="00816F08" w:rsidP="00816F08">
      <w:pPr>
        <w:rPr>
          <w:rFonts w:ascii="Times New Roman" w:hAnsi="Times New Roman"/>
          <w:sz w:val="20"/>
          <w:u w:val="single"/>
        </w:rPr>
      </w:pPr>
    </w:p>
    <w:p w:rsidR="00816F08" w:rsidRDefault="00816F08" w:rsidP="00816F08">
      <w:pPr>
        <w:ind w:firstLine="720"/>
        <w:rPr>
          <w:rFonts w:ascii="Times New Roman" w:hAnsi="Times New Roman"/>
          <w:b/>
          <w:sz w:val="20"/>
        </w:rPr>
      </w:pPr>
      <w:r w:rsidRPr="00180367">
        <w:rPr>
          <w:rFonts w:ascii="Times New Roman" w:hAnsi="Times New Roman"/>
          <w:b/>
          <w:sz w:val="20"/>
        </w:rPr>
        <w:t xml:space="preserve">Yellow: </w:t>
      </w:r>
    </w:p>
    <w:p w:rsidR="00816F08" w:rsidRPr="00180367" w:rsidRDefault="00816F08" w:rsidP="00816F08">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816F08" w:rsidRPr="00180367" w:rsidRDefault="00816F08" w:rsidP="00816F08">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816F08" w:rsidRPr="00180367" w:rsidRDefault="00816F08" w:rsidP="00816F08">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Flammable solid containers (red flip top) must have a yellow hazardous waste label on the outside (top). </w:t>
      </w:r>
    </w:p>
    <w:p w:rsidR="00816F08" w:rsidRPr="00180367" w:rsidRDefault="00816F08" w:rsidP="00816F08">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w:t>
      </w:r>
      <w:proofErr w:type="gramStart"/>
      <w:r w:rsidRPr="00180367">
        <w:rPr>
          <w:rFonts w:ascii="Times New Roman" w:hAnsi="Times New Roman" w:cs="Arial"/>
          <w:sz w:val="20"/>
        </w:rPr>
        <w:t>5 gallon</w:t>
      </w:r>
      <w:proofErr w:type="gramEnd"/>
      <w:r w:rsidRPr="00180367">
        <w:rPr>
          <w:rFonts w:ascii="Times New Roman" w:hAnsi="Times New Roman" w:cs="Arial"/>
          <w:sz w:val="20"/>
        </w:rPr>
        <w:t xml:space="preserve"> jugs must have a yellow hazardous waste label on the outside.</w:t>
      </w:r>
    </w:p>
    <w:p w:rsidR="00816F08" w:rsidRPr="00180367" w:rsidRDefault="00816F08" w:rsidP="00816F08">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Fibrous containers must have a yellow hazardous waste label on the outside (top). </w:t>
      </w:r>
    </w:p>
    <w:p w:rsidR="00816F08" w:rsidRPr="00180367" w:rsidRDefault="00816F08" w:rsidP="00816F08">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816F08" w:rsidRPr="00180367" w:rsidRDefault="00816F08" w:rsidP="00816F08">
      <w:pPr>
        <w:widowControl w:val="0"/>
        <w:autoSpaceDE w:val="0"/>
        <w:autoSpaceDN w:val="0"/>
        <w:adjustRightInd w:val="0"/>
        <w:rPr>
          <w:rFonts w:ascii="Times New Roman" w:hAnsi="Times New Roman"/>
          <w:sz w:val="20"/>
        </w:rPr>
      </w:pPr>
    </w:p>
    <w:p w:rsidR="00816F08" w:rsidRPr="00180367" w:rsidRDefault="00816F08" w:rsidP="00816F08">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816F08" w:rsidRPr="00180367" w:rsidRDefault="00816F08" w:rsidP="00816F08">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 xml:space="preserve">Labels should also include the Bldg and room number of the shop generating the waste along with the Waste Manager for your </w:t>
      </w:r>
      <w:proofErr w:type="gramStart"/>
      <w:r w:rsidRPr="00180367">
        <w:rPr>
          <w:rFonts w:ascii="Times New Roman" w:hAnsi="Times New Roman" w:cs="Arial"/>
          <w:sz w:val="20"/>
        </w:rPr>
        <w:t>area,</w:t>
      </w:r>
      <w:proofErr w:type="gramEnd"/>
      <w:r w:rsidRPr="00180367">
        <w:rPr>
          <w:rFonts w:ascii="Times New Roman" w:hAnsi="Times New Roman" w:cs="Arial"/>
          <w:sz w:val="20"/>
        </w:rPr>
        <w:t xml:space="preserve">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816F08" w:rsidRDefault="00816F08" w:rsidP="00816F08">
      <w:pPr>
        <w:widowControl w:val="0"/>
        <w:autoSpaceDE w:val="0"/>
        <w:autoSpaceDN w:val="0"/>
        <w:adjustRightInd w:val="0"/>
        <w:rPr>
          <w:rFonts w:ascii="Times New Roman" w:hAnsi="Times New Roman" w:cs="Arial"/>
          <w:sz w:val="20"/>
        </w:rPr>
      </w:pPr>
    </w:p>
    <w:p w:rsidR="00816F08" w:rsidRPr="001B049A" w:rsidRDefault="00816F08" w:rsidP="00816F08">
      <w:pPr>
        <w:widowControl w:val="0"/>
        <w:autoSpaceDE w:val="0"/>
        <w:autoSpaceDN w:val="0"/>
        <w:adjustRightInd w:val="0"/>
        <w:rPr>
          <w:rFonts w:ascii="Times New Roman" w:hAnsi="Times New Roman"/>
          <w:sz w:val="20"/>
        </w:rPr>
      </w:pPr>
    </w:p>
    <w:p w:rsidR="00816F08" w:rsidRDefault="00816F08" w:rsidP="00816F08">
      <w:pPr>
        <w:rPr>
          <w:rFonts w:ascii="Times New Roman" w:hAnsi="Times New Roman"/>
          <w:sz w:val="28"/>
        </w:rPr>
      </w:pPr>
    </w:p>
    <w:p w:rsidR="00816F08" w:rsidRPr="00496ECD" w:rsidRDefault="00816F08" w:rsidP="00816F08">
      <w:pPr>
        <w:rPr>
          <w:rFonts w:ascii="Times New Roman" w:hAnsi="Times New Roman" w:cs="Arial"/>
          <w:b/>
        </w:rPr>
      </w:pPr>
      <w:r w:rsidRPr="00496ECD">
        <w:rPr>
          <w:rFonts w:ascii="Times New Roman" w:hAnsi="Times New Roman" w:cs="Arial"/>
          <w:b/>
        </w:rPr>
        <w:t>Toxic Paint Pigments/ Painting</w:t>
      </w:r>
    </w:p>
    <w:p w:rsidR="00816F08" w:rsidRDefault="00816F08" w:rsidP="00816F08">
      <w:pPr>
        <w:rPr>
          <w:rFonts w:ascii="Times New Roman" w:hAnsi="Times New Roman" w:cs="Arial"/>
          <w:sz w:val="20"/>
        </w:rPr>
      </w:pPr>
      <w:r w:rsidRPr="008D14BC">
        <w:rPr>
          <w:rFonts w:ascii="Times New Roman" w:hAnsi="Times New Roman" w:cs="Arial"/>
          <w:sz w:val="20"/>
        </w:rPr>
        <w:t xml:space="preserve">The following paint ingredients are extremely toxic to you through skin contact, inhalation, or if swallowed.  </w:t>
      </w:r>
    </w:p>
    <w:p w:rsidR="00816F08" w:rsidRPr="008D14BC" w:rsidRDefault="00816F08" w:rsidP="00816F08">
      <w:pPr>
        <w:rPr>
          <w:rFonts w:ascii="Times New Roman" w:hAnsi="Times New Roman" w:cs="Arial"/>
          <w:sz w:val="20"/>
        </w:rPr>
      </w:pPr>
      <w:r w:rsidRPr="008D14BC">
        <w:rPr>
          <w:rFonts w:ascii="Times New Roman" w:hAnsi="Times New Roman" w:cs="Arial"/>
          <w:sz w:val="20"/>
        </w:rPr>
        <w:t>Know that you have a choice when purchasing art supplies and chose paints that are non-toxic to you, others and the environment.</w:t>
      </w:r>
    </w:p>
    <w:p w:rsidR="00816F08" w:rsidRPr="00D13B26" w:rsidRDefault="00816F08" w:rsidP="00816F08">
      <w:pPr>
        <w:rPr>
          <w:rFonts w:ascii="Times New Roman" w:hAnsi="Times New Roman"/>
          <w:sz w:val="36"/>
        </w:rPr>
      </w:pPr>
    </w:p>
    <w:p w:rsidR="00816F08" w:rsidRPr="00D13B26" w:rsidRDefault="00816F08" w:rsidP="00816F08">
      <w:pPr>
        <w:rPr>
          <w:rFonts w:ascii="Times New Roman" w:hAnsi="Times New Roman"/>
          <w:color w:val="FF0000"/>
          <w:sz w:val="36"/>
        </w:rPr>
      </w:pPr>
      <w:r w:rsidRPr="00496ECD">
        <w:rPr>
          <w:rFonts w:ascii="Times New Roman" w:hAnsi="Times New Roman"/>
          <w:b/>
          <w:u w:val="single"/>
        </w:rPr>
        <w:t>Highly toxic pigments- Avoid at all costs</w:t>
      </w:r>
      <w:r w:rsidRPr="00D13B26">
        <w:rPr>
          <w:rFonts w:ascii="Times New Roman" w:hAnsi="Times New Roman"/>
          <w:color w:val="FF6600"/>
        </w:rPr>
        <w:br/>
      </w:r>
      <w:r w:rsidRPr="00D13B26">
        <w:rPr>
          <w:rFonts w:ascii="Times New Roman" w:hAnsi="Times New Roman"/>
          <w:b/>
          <w:color w:val="000000"/>
          <w:sz w:val="20"/>
        </w:rPr>
        <w:t>Lead Red</w:t>
      </w:r>
      <w:r w:rsidRPr="00D13B26">
        <w:rPr>
          <w:rFonts w:ascii="Times New Roman" w:hAnsi="Times New Roman"/>
          <w:color w:val="000000"/>
          <w:sz w:val="20"/>
        </w:rPr>
        <w:t xml:space="preserve"> (Red 105) </w:t>
      </w:r>
      <w:r w:rsidRPr="00D13B26">
        <w:rPr>
          <w:rFonts w:ascii="Times New Roman" w:hAnsi="Times New Roman"/>
          <w:color w:val="0000FF"/>
          <w:sz w:val="20"/>
        </w:rPr>
        <w:t xml:space="preserve">Contains lead </w:t>
      </w:r>
      <w:r w:rsidRPr="00D13B26">
        <w:rPr>
          <w:rFonts w:ascii="Times New Roman" w:hAnsi="Times New Roman"/>
          <w:color w:val="0000FF"/>
          <w:sz w:val="20"/>
        </w:rPr>
        <w:br/>
      </w:r>
      <w:r w:rsidRPr="00D13B26">
        <w:rPr>
          <w:rFonts w:ascii="Times New Roman" w:hAnsi="Times New Roman"/>
          <w:b/>
          <w:color w:val="000000"/>
          <w:sz w:val="20"/>
        </w:rPr>
        <w:t>Molybdate Orange</w:t>
      </w:r>
      <w:r w:rsidRPr="00D13B26">
        <w:rPr>
          <w:rFonts w:ascii="Times New Roman" w:hAnsi="Times New Roman"/>
          <w:color w:val="000000"/>
          <w:sz w:val="20"/>
        </w:rPr>
        <w:t xml:space="preserve"> (Red 104)</w:t>
      </w:r>
      <w:r w:rsidRPr="00D13B26">
        <w:rPr>
          <w:rFonts w:ascii="Times New Roman" w:hAnsi="Times New Roman"/>
          <w:color w:val="0000FF"/>
          <w:sz w:val="20"/>
        </w:rPr>
        <w:t xml:space="preserve"> Contains lead and chromates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Chrome Orange</w:t>
      </w:r>
      <w:r w:rsidRPr="00D13B26">
        <w:rPr>
          <w:rFonts w:ascii="Times New Roman" w:hAnsi="Times New Roman"/>
          <w:color w:val="000000"/>
          <w:sz w:val="20"/>
        </w:rPr>
        <w:t xml:space="preserve"> (Orange 21) </w:t>
      </w:r>
      <w:r w:rsidRPr="00D13B26">
        <w:rPr>
          <w:rFonts w:ascii="Times New Roman" w:hAnsi="Times New Roman"/>
          <w:color w:val="0000FF"/>
          <w:sz w:val="20"/>
        </w:rPr>
        <w:t>Contains lead and chromates</w:t>
      </w:r>
      <w:r w:rsidRPr="00D13B26">
        <w:rPr>
          <w:rFonts w:ascii="Times New Roman" w:hAnsi="Times New Roman"/>
          <w:color w:val="000000"/>
          <w:sz w:val="20"/>
        </w:rPr>
        <w:t xml:space="preserve"> </w:t>
      </w:r>
      <w:r w:rsidRPr="00D13B26">
        <w:rPr>
          <w:rFonts w:ascii="Times New Roman" w:hAnsi="Times New Roman"/>
          <w:color w:val="000000"/>
          <w:sz w:val="20"/>
        </w:rPr>
        <w:br/>
        <w:t xml:space="preserve">Mercadmium Orange (Orange 23) </w:t>
      </w:r>
      <w:r w:rsidRPr="00D13B26">
        <w:rPr>
          <w:rFonts w:ascii="Times New Roman" w:hAnsi="Times New Roman"/>
          <w:color w:val="0000FF"/>
          <w:sz w:val="20"/>
        </w:rPr>
        <w:t>Contains cadmium, mercury and sulfides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Barium Yellow</w:t>
      </w:r>
      <w:r w:rsidRPr="00D13B26">
        <w:rPr>
          <w:rFonts w:ascii="Times New Roman" w:hAnsi="Times New Roman"/>
          <w:color w:val="000000"/>
          <w:sz w:val="20"/>
        </w:rPr>
        <w:t xml:space="preserve"> (Lemon Yellow, Barium Chromate, Yellow 31) </w:t>
      </w:r>
      <w:r w:rsidRPr="00D13B26">
        <w:rPr>
          <w:rFonts w:ascii="Times New Roman" w:hAnsi="Times New Roman"/>
          <w:color w:val="0000FF"/>
          <w:sz w:val="20"/>
        </w:rPr>
        <w:t>Contains barium and chromates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Chrome Yellow</w:t>
      </w:r>
      <w:r w:rsidRPr="00D13B26">
        <w:rPr>
          <w:rFonts w:ascii="Times New Roman" w:hAnsi="Times New Roman"/>
          <w:color w:val="000000"/>
          <w:sz w:val="20"/>
        </w:rPr>
        <w:t xml:space="preserve"> (Chrome Lemon, Primrose Yellow, Lead Chromate, Yellow 34) </w:t>
      </w:r>
      <w:r w:rsidRPr="00D13B26">
        <w:rPr>
          <w:rFonts w:ascii="Times New Roman" w:hAnsi="Times New Roman"/>
          <w:color w:val="0000FF"/>
          <w:sz w:val="20"/>
        </w:rPr>
        <w:t>Contains lead and chromates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Zinc Yellow</w:t>
      </w:r>
      <w:r w:rsidRPr="00D13B26">
        <w:rPr>
          <w:rFonts w:ascii="Times New Roman" w:hAnsi="Times New Roman"/>
          <w:color w:val="000000"/>
          <w:sz w:val="20"/>
        </w:rPr>
        <w:t xml:space="preserve"> (Zinc Chromate, Yellow 36) </w:t>
      </w:r>
      <w:r w:rsidRPr="00D13B26">
        <w:rPr>
          <w:rFonts w:ascii="Times New Roman" w:hAnsi="Times New Roman"/>
          <w:color w:val="0000FF"/>
          <w:sz w:val="20"/>
        </w:rPr>
        <w:t>Contains chromates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Naples Yellow</w:t>
      </w:r>
      <w:r w:rsidRPr="00D13B26">
        <w:rPr>
          <w:rFonts w:ascii="Times New Roman" w:hAnsi="Times New Roman"/>
          <w:color w:val="000000"/>
          <w:sz w:val="20"/>
        </w:rPr>
        <w:t xml:space="preserve"> (Lead Antimonite, Antimony Yellow, Yellow 41) </w:t>
      </w:r>
      <w:r w:rsidRPr="00D13B26">
        <w:rPr>
          <w:rFonts w:ascii="Times New Roman" w:hAnsi="Times New Roman"/>
          <w:color w:val="0000FF"/>
          <w:sz w:val="20"/>
        </w:rPr>
        <w:t>Contains lead and antimony</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King's Yellow</w:t>
      </w:r>
      <w:r w:rsidRPr="00D13B26">
        <w:rPr>
          <w:rFonts w:ascii="Times New Roman" w:hAnsi="Times New Roman"/>
          <w:color w:val="000000"/>
          <w:sz w:val="20"/>
        </w:rPr>
        <w:t xml:space="preserve"> (Yellow 39) </w:t>
      </w:r>
      <w:r w:rsidRPr="00D13B26">
        <w:rPr>
          <w:rFonts w:ascii="Times New Roman" w:hAnsi="Times New Roman"/>
          <w:color w:val="0000FF"/>
          <w:sz w:val="20"/>
        </w:rPr>
        <w:t>Contains arsenic</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Strontium Yellow</w:t>
      </w:r>
      <w:r w:rsidRPr="00D13B26">
        <w:rPr>
          <w:rFonts w:ascii="Times New Roman" w:hAnsi="Times New Roman"/>
          <w:color w:val="000000"/>
          <w:sz w:val="20"/>
        </w:rPr>
        <w:t xml:space="preserve"> (Yellow 32) </w:t>
      </w:r>
      <w:r w:rsidRPr="00D13B26">
        <w:rPr>
          <w:rFonts w:ascii="Times New Roman" w:hAnsi="Times New Roman"/>
          <w:color w:val="0000FF"/>
          <w:sz w:val="20"/>
        </w:rPr>
        <w:t>Contains strontium and chromates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Zinc Yellow</w:t>
      </w:r>
      <w:r w:rsidRPr="00D13B26">
        <w:rPr>
          <w:rFonts w:ascii="Times New Roman" w:hAnsi="Times New Roman"/>
          <w:color w:val="000000"/>
          <w:sz w:val="20"/>
        </w:rPr>
        <w:t xml:space="preserve"> (Yellow 36) </w:t>
      </w:r>
      <w:r w:rsidRPr="00D13B26">
        <w:rPr>
          <w:rFonts w:ascii="Times New Roman" w:hAnsi="Times New Roman"/>
          <w:color w:val="0000FF"/>
          <w:sz w:val="20"/>
        </w:rPr>
        <w:t>Contains chromates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Chrome Green</w:t>
      </w:r>
      <w:r w:rsidRPr="00D13B26">
        <w:rPr>
          <w:rFonts w:ascii="Times New Roman" w:hAnsi="Times New Roman"/>
          <w:color w:val="000000"/>
          <w:sz w:val="20"/>
        </w:rPr>
        <w:t xml:space="preserve"> (Milori Green, Prussian Green, Green 15) </w:t>
      </w:r>
      <w:r w:rsidRPr="00D13B26">
        <w:rPr>
          <w:rFonts w:ascii="Times New Roman" w:hAnsi="Times New Roman"/>
          <w:color w:val="0000FF"/>
          <w:sz w:val="20"/>
        </w:rPr>
        <w:t xml:space="preserve">Contains chromates </w:t>
      </w:r>
      <w:r w:rsidRPr="00D13B26">
        <w:rPr>
          <w:rFonts w:ascii="Times New Roman" w:hAnsi="Times New Roman"/>
          <w:color w:val="0000FF"/>
          <w:sz w:val="20"/>
        </w:rPr>
        <w:br/>
      </w:r>
      <w:r w:rsidRPr="00D13B26">
        <w:rPr>
          <w:rFonts w:ascii="Times New Roman" w:hAnsi="Times New Roman"/>
          <w:b/>
          <w:color w:val="000000"/>
          <w:sz w:val="20"/>
        </w:rPr>
        <w:t>Emerald Green</w:t>
      </w:r>
      <w:r w:rsidRPr="00D13B26">
        <w:rPr>
          <w:rFonts w:ascii="Times New Roman" w:hAnsi="Times New Roman"/>
          <w:color w:val="000000"/>
          <w:sz w:val="20"/>
        </w:rPr>
        <w:t xml:space="preserve"> (Paris Green, Vienna Green, Green 21) </w:t>
      </w:r>
      <w:r w:rsidRPr="00D13B26">
        <w:rPr>
          <w:rFonts w:ascii="Times New Roman" w:hAnsi="Times New Roman"/>
          <w:color w:val="0000FF"/>
          <w:sz w:val="20"/>
        </w:rPr>
        <w:t>Contains arsenite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Scheele's Green</w:t>
      </w:r>
      <w:r w:rsidRPr="00D13B26">
        <w:rPr>
          <w:rFonts w:ascii="Times New Roman" w:hAnsi="Times New Roman"/>
          <w:color w:val="000000"/>
          <w:sz w:val="20"/>
        </w:rPr>
        <w:t xml:space="preserve"> (Schloss Green, Green 22) </w:t>
      </w:r>
      <w:r w:rsidRPr="00D13B26">
        <w:rPr>
          <w:rFonts w:ascii="Times New Roman" w:hAnsi="Times New Roman"/>
          <w:color w:val="0000FF"/>
          <w:sz w:val="20"/>
        </w:rPr>
        <w:t>Contains arsenite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Cobalt Violet</w:t>
      </w:r>
      <w:r w:rsidRPr="00D13B26">
        <w:rPr>
          <w:rFonts w:ascii="Times New Roman" w:hAnsi="Times New Roman"/>
          <w:color w:val="000000"/>
          <w:sz w:val="20"/>
        </w:rPr>
        <w:t xml:space="preserve"> (Violet 14) </w:t>
      </w:r>
      <w:r w:rsidRPr="00D13B26">
        <w:rPr>
          <w:rFonts w:ascii="Times New Roman" w:hAnsi="Times New Roman"/>
          <w:color w:val="0000FF"/>
          <w:sz w:val="20"/>
        </w:rPr>
        <w:t>Contains cobalt and arsenite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Flake White</w:t>
      </w:r>
      <w:r w:rsidRPr="00D13B26">
        <w:rPr>
          <w:rFonts w:ascii="Times New Roman" w:hAnsi="Times New Roman"/>
          <w:color w:val="000000"/>
          <w:sz w:val="20"/>
        </w:rPr>
        <w:t xml:space="preserve"> (Cremnitz White, Lead White, White 1) </w:t>
      </w:r>
      <w:r w:rsidRPr="00D13B26">
        <w:rPr>
          <w:rFonts w:ascii="Times New Roman" w:hAnsi="Times New Roman"/>
          <w:color w:val="0000FF"/>
          <w:sz w:val="20"/>
        </w:rPr>
        <w:t>Contains lead</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Lithopone</w:t>
      </w:r>
      <w:r w:rsidRPr="00D13B26">
        <w:rPr>
          <w:rFonts w:ascii="Times New Roman" w:hAnsi="Times New Roman"/>
          <w:color w:val="000000"/>
          <w:sz w:val="20"/>
        </w:rPr>
        <w:t xml:space="preserve"> (White 5) </w:t>
      </w:r>
      <w:r w:rsidRPr="00D13B26">
        <w:rPr>
          <w:rFonts w:ascii="Times New Roman" w:hAnsi="Times New Roman"/>
          <w:color w:val="0000FF"/>
          <w:sz w:val="20"/>
        </w:rPr>
        <w:t>Contains zinc sulfide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Zinc Sulfide White</w:t>
      </w:r>
      <w:r w:rsidRPr="00D13B26">
        <w:rPr>
          <w:rFonts w:ascii="Times New Roman" w:hAnsi="Times New Roman"/>
          <w:color w:val="000000"/>
          <w:sz w:val="20"/>
        </w:rPr>
        <w:t xml:space="preserve"> (White 7) </w:t>
      </w:r>
      <w:r w:rsidRPr="00D13B26">
        <w:rPr>
          <w:rFonts w:ascii="Times New Roman" w:hAnsi="Times New Roman"/>
          <w:color w:val="0000FF"/>
          <w:sz w:val="20"/>
        </w:rPr>
        <w:t>Contains zinc sulfide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Witherite</w:t>
      </w:r>
      <w:r w:rsidRPr="00D13B26">
        <w:rPr>
          <w:rFonts w:ascii="Times New Roman" w:hAnsi="Times New Roman"/>
          <w:color w:val="000000"/>
          <w:sz w:val="20"/>
        </w:rPr>
        <w:t xml:space="preserve"> (White 10) </w:t>
      </w:r>
      <w:r w:rsidRPr="00D13B26">
        <w:rPr>
          <w:rFonts w:ascii="Times New Roman" w:hAnsi="Times New Roman"/>
          <w:color w:val="0000FF"/>
          <w:sz w:val="20"/>
        </w:rPr>
        <w:t xml:space="preserve">Contains barium </w:t>
      </w:r>
      <w:r w:rsidRPr="00D13B26">
        <w:rPr>
          <w:rFonts w:ascii="Times New Roman" w:hAnsi="Times New Roman"/>
          <w:color w:val="000000"/>
          <w:sz w:val="20"/>
        </w:rPr>
        <w:br/>
      </w:r>
      <w:r w:rsidRPr="00D13B26">
        <w:rPr>
          <w:rFonts w:ascii="Times New Roman" w:hAnsi="Times New Roman"/>
          <w:b/>
          <w:color w:val="000000"/>
          <w:sz w:val="20"/>
        </w:rPr>
        <w:t>Antimony White</w:t>
      </w:r>
      <w:r w:rsidRPr="00D13B26">
        <w:rPr>
          <w:rFonts w:ascii="Times New Roman" w:hAnsi="Times New Roman"/>
          <w:color w:val="000000"/>
          <w:sz w:val="20"/>
        </w:rPr>
        <w:t xml:space="preserve"> (White 11) </w:t>
      </w:r>
      <w:r w:rsidRPr="00D13B26">
        <w:rPr>
          <w:rFonts w:ascii="Times New Roman" w:hAnsi="Times New Roman"/>
          <w:color w:val="0000FF"/>
          <w:sz w:val="20"/>
        </w:rPr>
        <w:t>Contains antimony</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 xml:space="preserve">Antimony Black </w:t>
      </w:r>
      <w:r w:rsidRPr="00D13B26">
        <w:rPr>
          <w:rFonts w:ascii="Times New Roman" w:hAnsi="Times New Roman"/>
          <w:color w:val="0000FF"/>
          <w:sz w:val="20"/>
        </w:rPr>
        <w:t>Contains antimony sulfide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rPr>
        <w:br/>
      </w:r>
      <w:r w:rsidRPr="00496ECD">
        <w:rPr>
          <w:rFonts w:ascii="Times New Roman" w:hAnsi="Times New Roman"/>
          <w:b/>
          <w:color w:val="000000" w:themeColor="text1"/>
          <w:u w:val="single"/>
        </w:rPr>
        <w:t>Possibly toxic pigments- Avoid unless necessary</w:t>
      </w:r>
      <w:r w:rsidRPr="00D13B26">
        <w:rPr>
          <w:rFonts w:ascii="Times New Roman" w:hAnsi="Times New Roman"/>
          <w:sz w:val="36"/>
        </w:rPr>
        <w:br/>
      </w:r>
      <w:r w:rsidRPr="00D13B26">
        <w:rPr>
          <w:rFonts w:ascii="Times New Roman" w:hAnsi="Times New Roman"/>
          <w:b/>
          <w:color w:val="000000"/>
          <w:sz w:val="20"/>
        </w:rPr>
        <w:t xml:space="preserve">Vermilion </w:t>
      </w:r>
      <w:r w:rsidRPr="00D13B26">
        <w:rPr>
          <w:rFonts w:ascii="Times New Roman" w:hAnsi="Times New Roman"/>
          <w:color w:val="000000"/>
          <w:sz w:val="20"/>
        </w:rPr>
        <w:t xml:space="preserve">(Cinnabar, Red 106) </w:t>
      </w:r>
      <w:r w:rsidRPr="00D13B26">
        <w:rPr>
          <w:rFonts w:ascii="Times New Roman" w:hAnsi="Times New Roman"/>
          <w:color w:val="0000FF"/>
          <w:sz w:val="20"/>
        </w:rPr>
        <w:t>Contains mercury compounds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Cadmium Red</w:t>
      </w:r>
      <w:r w:rsidRPr="00D13B26">
        <w:rPr>
          <w:rFonts w:ascii="Times New Roman" w:hAnsi="Times New Roman"/>
          <w:color w:val="000000"/>
          <w:sz w:val="20"/>
        </w:rPr>
        <w:t xml:space="preserve"> (Red 108) </w:t>
      </w:r>
      <w:r w:rsidRPr="00D13B26">
        <w:rPr>
          <w:rFonts w:ascii="Times New Roman" w:hAnsi="Times New Roman"/>
          <w:color w:val="0000FF"/>
          <w:sz w:val="20"/>
        </w:rPr>
        <w:t>Contains cadmium</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Cadmium Orange</w:t>
      </w:r>
      <w:r w:rsidRPr="00D13B26">
        <w:rPr>
          <w:rFonts w:ascii="Times New Roman" w:hAnsi="Times New Roman"/>
          <w:color w:val="000000"/>
          <w:sz w:val="20"/>
        </w:rPr>
        <w:t xml:space="preserve"> (Orange 20) </w:t>
      </w:r>
      <w:r w:rsidRPr="00D13B26">
        <w:rPr>
          <w:rFonts w:ascii="Times New Roman" w:hAnsi="Times New Roman"/>
          <w:color w:val="0000FF"/>
          <w:sz w:val="20"/>
        </w:rPr>
        <w:t>Contains cadmium</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Cadmium Yellow</w:t>
      </w:r>
      <w:r w:rsidRPr="00D13B26">
        <w:rPr>
          <w:rFonts w:ascii="Times New Roman" w:hAnsi="Times New Roman"/>
          <w:color w:val="000000"/>
          <w:sz w:val="20"/>
        </w:rPr>
        <w:t xml:space="preserve"> (Yellow 37) </w:t>
      </w:r>
      <w:r w:rsidRPr="00D13B26">
        <w:rPr>
          <w:rFonts w:ascii="Times New Roman" w:hAnsi="Times New Roman"/>
          <w:color w:val="0000FF"/>
          <w:sz w:val="20"/>
        </w:rPr>
        <w:t>Contains cadmium</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Cobalt Yellow</w:t>
      </w:r>
      <w:r w:rsidRPr="00D13B26">
        <w:rPr>
          <w:rFonts w:ascii="Times New Roman" w:hAnsi="Times New Roman"/>
          <w:color w:val="000000"/>
          <w:sz w:val="20"/>
        </w:rPr>
        <w:t xml:space="preserve"> (Aureolin, Yellow 40) </w:t>
      </w:r>
      <w:r w:rsidRPr="00D13B26">
        <w:rPr>
          <w:rFonts w:ascii="Times New Roman" w:hAnsi="Times New Roman"/>
          <w:color w:val="0000FF"/>
          <w:sz w:val="20"/>
        </w:rPr>
        <w:t>Contains cobalt</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Cobalt Green</w:t>
      </w:r>
      <w:r w:rsidRPr="00D13B26">
        <w:rPr>
          <w:rFonts w:ascii="Times New Roman" w:hAnsi="Times New Roman"/>
          <w:color w:val="000000"/>
          <w:sz w:val="20"/>
        </w:rPr>
        <w:t xml:space="preserve"> (Green 19) </w:t>
      </w:r>
      <w:r w:rsidRPr="00D13B26">
        <w:rPr>
          <w:rFonts w:ascii="Times New Roman" w:hAnsi="Times New Roman"/>
          <w:color w:val="0000FF"/>
          <w:sz w:val="20"/>
        </w:rPr>
        <w:t>Contains cobalt</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Chromium Oxide Green</w:t>
      </w:r>
      <w:r w:rsidRPr="00D13B26">
        <w:rPr>
          <w:rFonts w:ascii="Times New Roman" w:hAnsi="Times New Roman"/>
          <w:color w:val="000000"/>
          <w:sz w:val="20"/>
        </w:rPr>
        <w:t xml:space="preserve"> (Olive Green, Permanent Green, Green 17) </w:t>
      </w:r>
      <w:r w:rsidRPr="00D13B26">
        <w:rPr>
          <w:rFonts w:ascii="Times New Roman" w:hAnsi="Times New Roman"/>
          <w:color w:val="0000FF"/>
          <w:sz w:val="20"/>
        </w:rPr>
        <w:t>Contains chromic oxide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Viridian</w:t>
      </w:r>
      <w:r w:rsidRPr="00D13B26">
        <w:rPr>
          <w:rFonts w:ascii="Times New Roman" w:hAnsi="Times New Roman"/>
          <w:color w:val="000000"/>
          <w:sz w:val="20"/>
        </w:rPr>
        <w:t xml:space="preserve"> (Emeraude Green, Green 18) </w:t>
      </w:r>
      <w:r w:rsidRPr="00D13B26">
        <w:rPr>
          <w:rFonts w:ascii="Times New Roman" w:hAnsi="Times New Roman"/>
          <w:color w:val="0000FF"/>
          <w:sz w:val="20"/>
        </w:rPr>
        <w:t>Contains chromic oxide</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Prussian Blue</w:t>
      </w:r>
      <w:r w:rsidRPr="00D13B26">
        <w:rPr>
          <w:rFonts w:ascii="Times New Roman" w:hAnsi="Times New Roman"/>
          <w:color w:val="000000"/>
          <w:sz w:val="20"/>
        </w:rPr>
        <w:t xml:space="preserve"> (Iron Blue, Milori Blue, Bronze Blue, Blue 27) </w:t>
      </w:r>
      <w:r w:rsidRPr="00D13B26">
        <w:rPr>
          <w:rFonts w:ascii="Times New Roman" w:hAnsi="Times New Roman"/>
          <w:color w:val="0000FF"/>
          <w:sz w:val="20"/>
        </w:rPr>
        <w:t>Contains cyanide compounds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Antwerp Blue</w:t>
      </w:r>
      <w:r w:rsidRPr="00D13B26">
        <w:rPr>
          <w:rFonts w:ascii="Times New Roman" w:hAnsi="Times New Roman"/>
          <w:color w:val="000000"/>
          <w:sz w:val="20"/>
        </w:rPr>
        <w:t xml:space="preserve"> (Blue 27) </w:t>
      </w:r>
      <w:r w:rsidRPr="00D13B26">
        <w:rPr>
          <w:rFonts w:ascii="Times New Roman" w:hAnsi="Times New Roman"/>
          <w:color w:val="0000FF"/>
          <w:sz w:val="20"/>
        </w:rPr>
        <w:t>Contains cyanide compounds</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Cobalt Blue</w:t>
      </w:r>
      <w:r w:rsidRPr="00D13B26">
        <w:rPr>
          <w:rFonts w:ascii="Times New Roman" w:hAnsi="Times New Roman"/>
          <w:color w:val="000000"/>
          <w:sz w:val="20"/>
        </w:rPr>
        <w:t xml:space="preserve"> (Kings Blue, Blue 28) </w:t>
      </w:r>
      <w:r w:rsidRPr="00D13B26">
        <w:rPr>
          <w:rFonts w:ascii="Times New Roman" w:hAnsi="Times New Roman"/>
          <w:color w:val="0000FF"/>
          <w:sz w:val="20"/>
        </w:rPr>
        <w:t>Contains cobalt</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Manganese Blue</w:t>
      </w:r>
      <w:r w:rsidRPr="00D13B26">
        <w:rPr>
          <w:rFonts w:ascii="Times New Roman" w:hAnsi="Times New Roman"/>
          <w:color w:val="000000"/>
          <w:sz w:val="20"/>
        </w:rPr>
        <w:t xml:space="preserve"> (Blue 33) </w:t>
      </w:r>
      <w:r w:rsidRPr="00D13B26">
        <w:rPr>
          <w:rFonts w:ascii="Times New Roman" w:hAnsi="Times New Roman"/>
          <w:color w:val="0000FF"/>
          <w:sz w:val="20"/>
        </w:rPr>
        <w:t xml:space="preserve">Contains manganese </w:t>
      </w:r>
      <w:r w:rsidRPr="00D13B26">
        <w:rPr>
          <w:rFonts w:ascii="Times New Roman" w:hAnsi="Times New Roman"/>
          <w:color w:val="0000FF"/>
          <w:sz w:val="20"/>
        </w:rPr>
        <w:br/>
      </w:r>
      <w:r w:rsidRPr="00D13B26">
        <w:rPr>
          <w:rFonts w:ascii="Times New Roman" w:hAnsi="Times New Roman"/>
          <w:b/>
          <w:color w:val="000000"/>
          <w:sz w:val="20"/>
        </w:rPr>
        <w:t>Manganese Violet</w:t>
      </w:r>
      <w:r w:rsidRPr="00D13B26">
        <w:rPr>
          <w:rFonts w:ascii="Times New Roman" w:hAnsi="Times New Roman"/>
          <w:color w:val="000000"/>
          <w:sz w:val="20"/>
        </w:rPr>
        <w:t xml:space="preserve"> (Permanent Mauve, Violet 16) </w:t>
      </w:r>
      <w:r w:rsidRPr="00D13B26">
        <w:rPr>
          <w:rFonts w:ascii="Times New Roman" w:hAnsi="Times New Roman"/>
          <w:color w:val="0000FF"/>
          <w:sz w:val="20"/>
        </w:rPr>
        <w:t>Contains manganese and barium</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color w:val="000000"/>
          <w:sz w:val="20"/>
        </w:rPr>
        <w:br/>
      </w:r>
      <w:r w:rsidRPr="00496ECD">
        <w:rPr>
          <w:rFonts w:ascii="Times New Roman" w:hAnsi="Times New Roman"/>
          <w:b/>
          <w:u w:val="single"/>
        </w:rPr>
        <w:t>Potentially toxic pigments- Use caution</w:t>
      </w:r>
      <w:r w:rsidRPr="00D13B26">
        <w:rPr>
          <w:rFonts w:ascii="Times New Roman" w:hAnsi="Times New Roman"/>
          <w:color w:val="0000FF"/>
        </w:rPr>
        <w:t xml:space="preserve"> </w:t>
      </w:r>
      <w:r w:rsidRPr="00D13B26">
        <w:rPr>
          <w:rFonts w:ascii="Times New Roman" w:hAnsi="Times New Roman"/>
          <w:color w:val="0000FF"/>
        </w:rPr>
        <w:br/>
      </w:r>
      <w:r w:rsidRPr="00D13B26">
        <w:rPr>
          <w:rFonts w:ascii="Times New Roman" w:hAnsi="Times New Roman"/>
          <w:b/>
          <w:color w:val="000000"/>
          <w:sz w:val="20"/>
        </w:rPr>
        <w:t>Lithol Red</w:t>
      </w:r>
      <w:r w:rsidRPr="00D13B26">
        <w:rPr>
          <w:rFonts w:ascii="Times New Roman" w:hAnsi="Times New Roman"/>
          <w:color w:val="000000"/>
          <w:sz w:val="20"/>
        </w:rPr>
        <w:t xml:space="preserve"> (Red Lake R, Red 49) </w:t>
      </w:r>
      <w:r w:rsidRPr="00D13B26">
        <w:rPr>
          <w:rFonts w:ascii="Times New Roman" w:hAnsi="Times New Roman"/>
          <w:color w:val="0000FF"/>
          <w:sz w:val="20"/>
        </w:rPr>
        <w:t>Sometimes contaminated with soluble barium</w:t>
      </w:r>
      <w:r w:rsidRPr="00D13B26">
        <w:rPr>
          <w:rFonts w:ascii="Times New Roman" w:hAnsi="Times New Roman"/>
          <w:color w:val="000000"/>
          <w:sz w:val="20"/>
        </w:rPr>
        <w:t xml:space="preserve"> </w:t>
      </w:r>
      <w:r w:rsidRPr="00D13B26">
        <w:rPr>
          <w:rFonts w:ascii="Times New Roman" w:hAnsi="Times New Roman"/>
          <w:color w:val="000000"/>
          <w:sz w:val="20"/>
        </w:rPr>
        <w:br/>
      </w:r>
      <w:r w:rsidRPr="00D13B26">
        <w:rPr>
          <w:rFonts w:ascii="Times New Roman" w:hAnsi="Times New Roman"/>
          <w:b/>
          <w:color w:val="000000"/>
          <w:sz w:val="20"/>
        </w:rPr>
        <w:t>Nickel Azo Yellow</w:t>
      </w:r>
      <w:r w:rsidRPr="00D13B26">
        <w:rPr>
          <w:rFonts w:ascii="Times New Roman" w:hAnsi="Times New Roman"/>
          <w:color w:val="000000"/>
          <w:sz w:val="20"/>
        </w:rPr>
        <w:t xml:space="preserve"> (Green Gold, Green 10) </w:t>
      </w:r>
      <w:r w:rsidRPr="00D13B26">
        <w:rPr>
          <w:rFonts w:ascii="Times New Roman" w:hAnsi="Times New Roman"/>
          <w:color w:val="0000FF"/>
          <w:sz w:val="20"/>
        </w:rPr>
        <w:t xml:space="preserve">Contains nickel </w:t>
      </w:r>
      <w:r w:rsidRPr="00D13B26">
        <w:rPr>
          <w:rFonts w:ascii="Times New Roman" w:hAnsi="Times New Roman"/>
          <w:color w:val="0000FF"/>
          <w:sz w:val="20"/>
        </w:rPr>
        <w:br/>
      </w:r>
      <w:r w:rsidRPr="00D13B26">
        <w:rPr>
          <w:rFonts w:ascii="Times New Roman" w:hAnsi="Times New Roman"/>
          <w:b/>
          <w:color w:val="000000"/>
          <w:sz w:val="20"/>
        </w:rPr>
        <w:t>Barium White</w:t>
      </w:r>
      <w:r w:rsidRPr="00D13B26">
        <w:rPr>
          <w:rFonts w:ascii="Times New Roman" w:hAnsi="Times New Roman"/>
          <w:color w:val="000000"/>
          <w:sz w:val="20"/>
        </w:rPr>
        <w:t xml:space="preserve"> (Blanc Fixe, White 21) </w:t>
      </w:r>
      <w:r w:rsidRPr="00D13B26">
        <w:rPr>
          <w:rFonts w:ascii="Times New Roman" w:hAnsi="Times New Roman"/>
          <w:color w:val="0000FF"/>
          <w:sz w:val="20"/>
        </w:rPr>
        <w:t>Sometimes contaminate with soluble barium</w:t>
      </w:r>
    </w:p>
    <w:p w:rsidR="00816F08" w:rsidRDefault="00816F08" w:rsidP="00816F08">
      <w:pPr>
        <w:rPr>
          <w:rFonts w:ascii="Times New Roman" w:hAnsi="Times New Roman"/>
          <w:b/>
          <w:u w:val="single"/>
        </w:rPr>
      </w:pPr>
    </w:p>
    <w:p w:rsidR="00816F08" w:rsidRDefault="00816F08" w:rsidP="00816F08">
      <w:pPr>
        <w:rPr>
          <w:rFonts w:ascii="Times New Roman" w:hAnsi="Times New Roman"/>
          <w:b/>
          <w:u w:val="single"/>
        </w:rPr>
      </w:pPr>
    </w:p>
    <w:p w:rsidR="00816F08" w:rsidRPr="00D13B26" w:rsidRDefault="00816F08" w:rsidP="00816F08">
      <w:pPr>
        <w:rPr>
          <w:rFonts w:ascii="Times New Roman" w:hAnsi="Times New Roman"/>
          <w:sz w:val="20"/>
        </w:rPr>
      </w:pPr>
    </w:p>
    <w:p w:rsidR="00816F08" w:rsidRDefault="00816F08" w:rsidP="00816F08">
      <w:pPr>
        <w:rPr>
          <w:rFonts w:ascii="Times New Roman" w:hAnsi="Times New Roman"/>
          <w:i/>
          <w:sz w:val="20"/>
        </w:rPr>
      </w:pPr>
      <w:r w:rsidRPr="008D14BC">
        <w:rPr>
          <w:rFonts w:ascii="Times New Roman" w:hAnsi="Times New Roman"/>
          <w:i/>
          <w:sz w:val="20"/>
        </w:rPr>
        <w:t>Note:  If paint is listed as a hue, for example, Cadmium Yellow Hue, then that means that the paint is made of derivatives to look like Cadmium and it is usually nontoxic.</w:t>
      </w:r>
    </w:p>
    <w:p w:rsidR="0023082A" w:rsidRDefault="0023082A">
      <w:bookmarkStart w:id="0" w:name="_GoBack"/>
      <w:bookmarkEnd w:id="0"/>
    </w:p>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038D"/>
    <w:multiLevelType w:val="hybridMultilevel"/>
    <w:tmpl w:val="B3B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42E6C"/>
    <w:multiLevelType w:val="hybridMultilevel"/>
    <w:tmpl w:val="5F2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17FED"/>
    <w:multiLevelType w:val="hybridMultilevel"/>
    <w:tmpl w:val="F07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43C3D"/>
    <w:multiLevelType w:val="hybridMultilevel"/>
    <w:tmpl w:val="859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51AF2"/>
    <w:multiLevelType w:val="hybridMultilevel"/>
    <w:tmpl w:val="7D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8"/>
    <w:rsid w:val="0023082A"/>
    <w:rsid w:val="00816F08"/>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0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816F0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816F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0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816F0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81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6754</Characters>
  <Application>Microsoft Macintosh Word</Application>
  <DocSecurity>0</DocSecurity>
  <Lines>56</Lines>
  <Paragraphs>15</Paragraphs>
  <ScaleCrop>false</ScaleCrop>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2011-08-24T10:08:00Z</dcterms:created>
  <dcterms:modified xsi:type="dcterms:W3CDTF">2011-08-24T10:09:00Z</dcterms:modified>
</cp:coreProperties>
</file>